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0"/>
        <w:jc w:val="center"/>
      </w:pPr>
      <w:r>
        <w:rPr>
          <w:rFonts w:ascii="Arial" w:cs="Arial" w:eastAsia="Arial" w:hAnsi="Arial"/>
          <w:b/>
          <w:bCs/>
          <w:color w:val="1A1A2E"/>
          <w:sz w:val="44"/>
          <w:szCs w:val="44"/>
        </w:rPr>
        <w:t xml:space="preserve">DETAILED OUTLINE</w:t>
      </w:r>
    </w:p>
    <w:p>
      <w:pPr>
        <w:spacing w:after="80" w:before="0"/>
        <w:jc w:val="center"/>
      </w:pPr>
      <w:r>
        <w:rPr>
          <w:rFonts w:ascii="Arial" w:cs="Arial" w:eastAsia="Arial" w:hAnsi="Arial"/>
          <w:i/>
          <w:iCs/>
          <w:color w:val="555555"/>
          <w:sz w:val="28"/>
          <w:szCs w:val="28"/>
        </w:rPr>
        <w:t xml:space="preserve">"How I Got Here" — Full Session Transcript</w:t>
      </w:r>
    </w:p>
    <w:p>
      <w:pPr>
        <w:pBdr>
          <w:bottom w:val="single" w:color="1A1A2E" w:sz="6" w:space="1"/>
        </w:pBdr>
        <w:spacing w:after="480" w:before="0"/>
        <w:jc w:val="center"/>
      </w:pPr>
      <w:r>
        <w:rPr>
          <w:rFonts w:ascii="Arial" w:cs="Arial" w:eastAsia="Arial" w:hAnsi="Arial"/>
          <w:color w:val="888888"/>
          <w:sz w:val="22"/>
          <w:szCs w:val="22"/>
        </w:rPr>
        <w:t xml:space="preserve">Raw Voice-to-Text Sessions | Two Parts + Chapter Five</w:t>
      </w:r>
    </w:p>
    <w:p>
      <w:pPr>
        <w:pStyle w:val="Heading1"/>
      </w:pPr>
      <w:r>
        <w:t xml:space="preserve">PART ONE: The Raw Session Transcripts</w:t>
      </w:r>
    </w:p>
    <w:p>
      <w:pPr>
        <w:spacing w:after="200" w:before="0"/>
      </w:pPr>
      <w:r>
        <w:rPr>
          <w:rFonts w:ascii="Arial" w:cs="Arial" w:eastAsia="Arial" w:hAnsi="Arial"/>
          <w:sz w:val="24"/>
          <w:szCs w:val="24"/>
        </w:rPr>
        <w:t xml:space="preserve">The document opens with a long, unedited voice-to-text transcript capturing the entire arc of a single day's creative work — from chaotic warm-up through to the formal narrative of "How I Got Here." This section covers the actual recorded sessions, complete with timestamps, back-and-forth exchanges with Claude, and the organic evolution of an autobiographical business plan.</w:t>
      </w:r>
    </w:p>
    <w:p>
      <w:pPr>
        <w:pStyle w:val="Heading2"/>
      </w:pPr>
      <w:r>
        <w:t xml:space="preserve">Section 1 — The Warm-Up (Early Morning, Pre-Internet)</w:t>
      </w:r>
    </w:p>
    <w:p>
      <w:pPr>
        <w:spacing w:after="120" w:before="0"/>
      </w:pPr>
      <w:r>
        <w:rPr>
          <w:rFonts w:ascii="Arial" w:cs="Arial" w:eastAsia="Arial" w:hAnsi="Arial"/>
          <w:sz w:val="24"/>
          <w:szCs w:val="24"/>
        </w:rPr>
        <w:t xml:space="preserve">Time period: roughly 8:46–8:56 AM. The document opens mid-conversation. The connection is slow, the internet is unreliable, and the mood is loose and unfiltered. The author is killing time waiting for his roommate to wake up so they can sort out a faster internet plan — at which point the real work can begin.</w:t>
      </w:r>
    </w:p>
    <w:p>
      <w:pPr>
        <w:pStyle w:val="ListParagraph"/>
        <w:numPr>
          <w:ilvl w:val="0"/>
          <w:numId w:val="2"/>
        </w:numPr>
      </w:pPr>
      <w:r>
        <w:rPr>
          <w:rFonts w:ascii="Arial" w:cs="Arial" w:eastAsia="Arial" w:hAnsi="Arial"/>
          <w:sz w:val="24"/>
          <w:szCs w:val="24"/>
        </w:rPr>
        <w:t xml:space="preserve">Commentary on the poor internet connection — described as giving Claude "down syndrome," hobbling the session before it begins.</w:t>
      </w:r>
    </w:p>
    <w:p>
      <w:pPr>
        <w:pStyle w:val="ListParagraph"/>
        <w:numPr>
          <w:ilvl w:val="0"/>
          <w:numId w:val="2"/>
        </w:numPr>
      </w:pPr>
      <w:r>
        <w:rPr>
          <w:rFonts w:ascii="Arial" w:cs="Arial" w:eastAsia="Arial" w:hAnsi="Arial"/>
          <w:sz w:val="24"/>
          <w:szCs w:val="24"/>
        </w:rPr>
        <w:t xml:space="preserve">A series of off-topic riffs — avatars, sexuality, donkeys — testing Claude's limits and getting rebuffed each time.</w:t>
      </w:r>
    </w:p>
    <w:p>
      <w:pPr>
        <w:pStyle w:val="ListParagraph"/>
        <w:numPr>
          <w:ilvl w:val="0"/>
          <w:numId w:val="2"/>
        </w:numPr>
      </w:pPr>
      <w:r>
        <w:rPr>
          <w:rFonts w:ascii="Arial" w:cs="Arial" w:eastAsia="Arial" w:hAnsi="Arial"/>
          <w:sz w:val="24"/>
          <w:szCs w:val="24"/>
        </w:rPr>
        <w:t xml:space="preserve">The "lurking and jerking" verbal riff — pure stream-of-consciousness free association.</w:t>
      </w:r>
    </w:p>
    <w:p>
      <w:pPr>
        <w:pStyle w:val="ListParagraph"/>
        <w:numPr>
          <w:ilvl w:val="0"/>
          <w:numId w:val="2"/>
        </w:numPr>
      </w:pPr>
      <w:r>
        <w:rPr>
          <w:rFonts w:ascii="Arial" w:cs="Arial" w:eastAsia="Arial" w:hAnsi="Arial"/>
          <w:sz w:val="24"/>
          <w:szCs w:val="24"/>
        </w:rPr>
        <w:t xml:space="preserve">A pivot: the author announces he's going to read something he wrote — professional, business-related — and asks Claude to only capture NEW thoughts he adds in parentheses, not the pre-written content.</w:t>
      </w:r>
    </w:p>
    <w:p>
      <w:pPr>
        <w:pStyle w:val="ListParagraph"/>
        <w:numPr>
          <w:ilvl w:val="0"/>
          <w:numId w:val="2"/>
        </w:numPr>
      </w:pPr>
      <w:r>
        <w:rPr>
          <w:rFonts w:ascii="Arial" w:cs="Arial" w:eastAsia="Arial" w:hAnsi="Arial"/>
          <w:sz w:val="24"/>
          <w:szCs w:val="24"/>
        </w:rPr>
        <w:t xml:space="preserve">The author pastes the opening of his business plan (THE BEGINNING) and sets the rules of engagement: Claude listens, captures new thoughts, stays quiet, answers only "yes" or "no."</w:t>
      </w:r>
    </w:p>
    <w:p>
      <w:pPr>
        <w:pStyle w:val="Heading2"/>
      </w:pPr>
      <w:r>
        <w:t xml:space="preserve">Section 2 — The Origin Story Begins (8:57–9:23 AM)</w:t>
      </w:r>
    </w:p>
    <w:p>
      <w:pPr>
        <w:spacing w:after="120" w:before="0"/>
      </w:pPr>
      <w:r>
        <w:rPr>
          <w:rFonts w:ascii="Arial" w:cs="Arial" w:eastAsia="Arial" w:hAnsi="Arial"/>
          <w:sz w:val="24"/>
          <w:szCs w:val="24"/>
        </w:rPr>
        <w:t xml:space="preserve">The formal "How I Got Here" narrative kicks off. Speaking in long, rolling monologues — stream-of-consciousness, occasionally looping back — the author traces the origins of his voice, his musical obsessions, and his chaotic personal history.</w:t>
      </w:r>
    </w:p>
    <w:p>
      <w:pPr>
        <w:pStyle w:val="ListParagraph"/>
        <w:numPr>
          <w:ilvl w:val="0"/>
          <w:numId w:val="2"/>
        </w:numPr>
      </w:pPr>
      <w:r>
        <w:rPr>
          <w:rFonts w:ascii="Arial" w:cs="Arial" w:eastAsia="Arial" w:hAnsi="Arial"/>
          <w:sz w:val="24"/>
          <w:szCs w:val="24"/>
        </w:rPr>
        <w:t xml:space="preserve">The question posed at the start: if you're such a great songwriter, why are you 48 years old with two YouTube subscribers? The whole story is framed as the answer.</w:t>
      </w:r>
    </w:p>
    <w:p>
      <w:pPr>
        <w:pStyle w:val="ListParagraph"/>
        <w:numPr>
          <w:ilvl w:val="0"/>
          <w:numId w:val="2"/>
        </w:numPr>
      </w:pPr>
      <w:r>
        <w:rPr>
          <w:rFonts w:ascii="Arial" w:cs="Arial" w:eastAsia="Arial" w:hAnsi="Arial"/>
          <w:sz w:val="24"/>
          <w:szCs w:val="24"/>
        </w:rPr>
        <w:t xml:space="preserve">Early years — Catholic school, small town outsider, the same thirty kids for nine years. Not exactly a bully, not exactly liked. Graduated to Saint John's Prep in Danvers, where he was the second-biggest loser in the grade (competing with a kid nicknamed Bilbo).</w:t>
      </w:r>
    </w:p>
    <w:p>
      <w:pPr>
        <w:pStyle w:val="ListParagraph"/>
        <w:numPr>
          <w:ilvl w:val="0"/>
          <w:numId w:val="2"/>
        </w:numPr>
      </w:pPr>
      <w:r>
        <w:rPr>
          <w:rFonts w:ascii="Arial" w:cs="Arial" w:eastAsia="Arial" w:hAnsi="Arial"/>
          <w:sz w:val="24"/>
          <w:szCs w:val="24"/>
        </w:rPr>
        <w:t xml:space="preserve">The weight-loss pivot at sophomore year — 218 pounds, rice cakes, quitting cigarettes, switching to chewing tobacco. Joined cross country. Played JV basketball. Started getting his life in order.</w:t>
      </w:r>
    </w:p>
    <w:p>
      <w:pPr>
        <w:pStyle w:val="ListParagraph"/>
        <w:numPr>
          <w:ilvl w:val="0"/>
          <w:numId w:val="2"/>
        </w:numPr>
      </w:pPr>
      <w:r>
        <w:rPr>
          <w:rFonts w:ascii="Arial" w:cs="Arial" w:eastAsia="Arial" w:hAnsi="Arial"/>
          <w:sz w:val="24"/>
          <w:szCs w:val="24"/>
        </w:rPr>
        <w:t xml:space="preserve">The first girl — a stunning, religious, national honor society blonde. He decided: whoever she wants to be with, that's who I'll become. That shift set the trajectory.</w:t>
      </w:r>
    </w:p>
    <w:p>
      <w:pPr>
        <w:pStyle w:val="ListParagraph"/>
        <w:numPr>
          <w:ilvl w:val="0"/>
          <w:numId w:val="2"/>
        </w:numPr>
      </w:pPr>
      <w:r>
        <w:rPr>
          <w:rFonts w:ascii="Arial" w:cs="Arial" w:eastAsia="Arial" w:hAnsi="Arial"/>
          <w:sz w:val="24"/>
          <w:szCs w:val="24"/>
        </w:rPr>
        <w:t xml:space="preserve">The musical DNA — his father's car, Bob Dylan's "Like a Rolling Stone" on the radio, age 16. Went home, found the cassettes, devoured everything: Dylan, Beatles, Led Zeppelin, The Who, CSN&amp;Y, Canned Heat, Rolling Stones.</w:t>
      </w:r>
    </w:p>
    <w:p>
      <w:pPr>
        <w:pStyle w:val="ListParagraph"/>
        <w:numPr>
          <w:ilvl w:val="0"/>
          <w:numId w:val="2"/>
        </w:numPr>
      </w:pPr>
      <w:r>
        <w:rPr>
          <w:rFonts w:ascii="Arial" w:cs="Arial" w:eastAsia="Arial" w:hAnsi="Arial"/>
          <w:sz w:val="24"/>
          <w:szCs w:val="24"/>
        </w:rPr>
        <w:t xml:space="preserve">Simultaneously: deep into NWA, Tupac, Ice Cube, Ice-T. The fusion of 60s rock's literary depth and hip-hop's raw directness becomes the DNA of everything he would write.</w:t>
      </w:r>
    </w:p>
    <w:p>
      <w:pPr>
        <w:pStyle w:val="ListParagraph"/>
        <w:numPr>
          <w:ilvl w:val="0"/>
          <w:numId w:val="2"/>
        </w:numPr>
      </w:pPr>
      <w:r>
        <w:rPr>
          <w:rFonts w:ascii="Arial" w:cs="Arial" w:eastAsia="Arial" w:hAnsi="Arial"/>
          <w:sz w:val="24"/>
          <w:szCs w:val="24"/>
        </w:rPr>
        <w:t xml:space="preserve">Framingham State University — big broccoli hair, didn't do great academically, drank like a fish, smoked weed, had a good time socially. Flunked out but felt alive.</w:t>
      </w:r>
    </w:p>
    <w:p>
      <w:pPr>
        <w:pStyle w:val="ListParagraph"/>
        <w:numPr>
          <w:ilvl w:val="0"/>
          <w:numId w:val="2"/>
        </w:numPr>
      </w:pPr>
      <w:r>
        <w:rPr>
          <w:rFonts w:ascii="Arial" w:cs="Arial" w:eastAsia="Arial" w:hAnsi="Arial"/>
          <w:sz w:val="24"/>
          <w:szCs w:val="24"/>
        </w:rPr>
        <w:t xml:space="preserve">Lost his license for drunk driving. The girl (now at University of New England in Maine) going away spurred years of serious writing. Working construction, going to school, writing constantly.</w:t>
      </w:r>
    </w:p>
    <w:p>
      <w:pPr>
        <w:pStyle w:val="ListParagraph"/>
        <w:numPr>
          <w:ilvl w:val="0"/>
          <w:numId w:val="2"/>
        </w:numPr>
      </w:pPr>
      <w:r>
        <w:rPr>
          <w:rFonts w:ascii="Arial" w:cs="Arial" w:eastAsia="Arial" w:hAnsi="Arial"/>
          <w:sz w:val="24"/>
          <w:szCs w:val="24"/>
        </w:rPr>
        <w:t xml:space="preserve">Age 21–22: first bump of coke, first ecstasy. An immediate clarity — quit smoking, quit drinking, save money for cocaine. Followed that briefly, then got off it and pivoted to writing for local papers covering sports.</w:t>
      </w:r>
    </w:p>
    <w:p>
      <w:pPr>
        <w:pStyle w:val="ListParagraph"/>
        <w:numPr>
          <w:ilvl w:val="0"/>
          <w:numId w:val="2"/>
        </w:numPr>
      </w:pPr>
      <w:r>
        <w:rPr>
          <w:rFonts w:ascii="Arial" w:cs="Arial" w:eastAsia="Arial" w:hAnsi="Arial"/>
          <w:sz w:val="24"/>
          <w:szCs w:val="24"/>
        </w:rPr>
        <w:t xml:space="preserve">The defining choice: a poem in his head vs. an article deadline. He chose the poem. Never went back.</w:t>
      </w:r>
    </w:p>
    <w:p>
      <w:pPr>
        <w:pStyle w:val="ListParagraph"/>
        <w:numPr>
          <w:ilvl w:val="0"/>
          <w:numId w:val="2"/>
        </w:numPr>
      </w:pPr>
      <w:r>
        <w:rPr>
          <w:rFonts w:ascii="Arial" w:cs="Arial" w:eastAsia="Arial" w:hAnsi="Arial"/>
          <w:sz w:val="24"/>
          <w:szCs w:val="24"/>
        </w:rPr>
        <w:t xml:space="preserve">Age 27: meets a 20-year-old Belarusian woman — brilliant, out of his league. They eventually part because neither could make the other fully happy. He helped her finish school.</w:t>
      </w:r>
    </w:p>
    <w:p>
      <w:pPr>
        <w:pStyle w:val="ListParagraph"/>
        <w:numPr>
          <w:ilvl w:val="0"/>
          <w:numId w:val="2"/>
        </w:numPr>
      </w:pPr>
      <w:r>
        <w:rPr>
          <w:rFonts w:ascii="Arial" w:cs="Arial" w:eastAsia="Arial" w:hAnsi="Arial"/>
          <w:sz w:val="24"/>
          <w:szCs w:val="24"/>
        </w:rPr>
        <w:t xml:space="preserve">The numbers theory: know your range (3 to 8), don't go after a 12. He went after what felt like a 12. On a bad scenario, that's bullets. He was the bad scenario.</w:t>
      </w:r>
    </w:p>
    <w:p>
      <w:pPr>
        <w:pStyle w:val="Heading2"/>
      </w:pPr>
      <w:r>
        <w:t xml:space="preserve">Section 3 — Lady Weaver and the Denmark Girl (9:23–9:29 AM)</w:t>
      </w:r>
    </w:p>
    <w:p>
      <w:pPr>
        <w:spacing w:after="120" w:before="0"/>
      </w:pPr>
      <w:r>
        <w:rPr>
          <w:rFonts w:ascii="Arial" w:cs="Arial" w:eastAsia="Arial" w:hAnsi="Arial"/>
          <w:sz w:val="24"/>
          <w:szCs w:val="24"/>
        </w:rPr>
        <w:t xml:space="preserve">The emotional center of the entire document. The author discovers a musician on YouTube — Lady Weaver — and it changes everything.</w:t>
      </w:r>
    </w:p>
    <w:p>
      <w:pPr>
        <w:pStyle w:val="ListParagraph"/>
        <w:numPr>
          <w:ilvl w:val="0"/>
          <w:numId w:val="2"/>
        </w:numPr>
      </w:pPr>
      <w:r>
        <w:rPr>
          <w:rFonts w:ascii="Arial" w:cs="Arial" w:eastAsia="Arial" w:hAnsi="Arial"/>
          <w:sz w:val="24"/>
          <w:szCs w:val="24"/>
        </w:rPr>
        <w:t xml:space="preserve">Context: he had been posting his lyrics as videos on YouTube, attracting musicians who would set them to music. Around age 30, making songs with a collaborator named Justin Olszewski.</w:t>
      </w:r>
    </w:p>
    <w:p>
      <w:pPr>
        <w:pStyle w:val="ListParagraph"/>
        <w:numPr>
          <w:ilvl w:val="0"/>
          <w:numId w:val="2"/>
        </w:numPr>
      </w:pPr>
      <w:r>
        <w:rPr>
          <w:rFonts w:ascii="Arial" w:cs="Arial" w:eastAsia="Arial" w:hAnsi="Arial"/>
          <w:sz w:val="24"/>
          <w:szCs w:val="24"/>
        </w:rPr>
        <w:t xml:space="preserve">Justin tells him to check out Lady Weaver's channel. He watches. Immediate recognition: these are the greatest songs I've ever heard. This might be the best singer and songwriter alive.</w:t>
      </w:r>
    </w:p>
    <w:p>
      <w:pPr>
        <w:pStyle w:val="ListParagraph"/>
        <w:numPr>
          <w:ilvl w:val="0"/>
          <w:numId w:val="2"/>
        </w:numPr>
      </w:pPr>
      <w:r>
        <w:rPr>
          <w:rFonts w:ascii="Arial" w:cs="Arial" w:eastAsia="Arial" w:hAnsi="Arial"/>
          <w:sz w:val="24"/>
          <w:szCs w:val="24"/>
        </w:rPr>
        <w:t xml:space="preserve">His obsession shifts — it's no longer about him. It's about her. He spends hours learning her songwriting process: melodies that marinate until ready, a looper (Mr. Loopy), her guitar, her computer program.</w:t>
      </w:r>
    </w:p>
    <w:p>
      <w:pPr>
        <w:pStyle w:val="ListParagraph"/>
        <w:numPr>
          <w:ilvl w:val="0"/>
          <w:numId w:val="2"/>
        </w:numPr>
      </w:pPr>
      <w:r>
        <w:rPr>
          <w:rFonts w:ascii="Arial" w:cs="Arial" w:eastAsia="Arial" w:hAnsi="Arial"/>
          <w:sz w:val="24"/>
          <w:szCs w:val="24"/>
        </w:rPr>
        <w:t xml:space="preserve">He determines she is Danish — the Denmark girl. He "calls his shot" and decides to go. He reaches out. She responds. They begin a years-long correspondence he estimates at three to six months of his life actively typing to her.</w:t>
      </w:r>
    </w:p>
    <w:p>
      <w:pPr>
        <w:pStyle w:val="ListParagraph"/>
        <w:numPr>
          <w:ilvl w:val="0"/>
          <w:numId w:val="2"/>
        </w:numPr>
      </w:pPr>
      <w:r>
        <w:rPr>
          <w:rFonts w:ascii="Arial" w:cs="Arial" w:eastAsia="Arial" w:hAnsi="Arial"/>
          <w:sz w:val="24"/>
          <w:szCs w:val="24"/>
        </w:rPr>
        <w:t xml:space="preserve">He goes to Denmark. They live together for three months. He operates under a clear framework: he is there to support her, not to manipulate her into something. He helps with her son. He loves her unconditionally.</w:t>
      </w:r>
    </w:p>
    <w:p>
      <w:pPr>
        <w:pStyle w:val="ListParagraph"/>
        <w:numPr>
          <w:ilvl w:val="0"/>
          <w:numId w:val="2"/>
        </w:numPr>
      </w:pPr>
      <w:r>
        <w:rPr>
          <w:rFonts w:ascii="Arial" w:cs="Arial" w:eastAsia="Arial" w:hAnsi="Arial"/>
          <w:sz w:val="24"/>
          <w:szCs w:val="24"/>
        </w:rPr>
        <w:t xml:space="preserve">The dynamic: she fills her emotional/connection needs with him; physical needs with someone else. He watches it become unhealthy — an "80/20 split" of allegiance that "leads to bullets."</w:t>
      </w:r>
    </w:p>
    <w:p>
      <w:pPr>
        <w:pStyle w:val="ListParagraph"/>
        <w:numPr>
          <w:ilvl w:val="0"/>
          <w:numId w:val="2"/>
        </w:numPr>
      </w:pPr>
      <w:r>
        <w:rPr>
          <w:rFonts w:ascii="Arial" w:cs="Arial" w:eastAsia="Arial" w:hAnsi="Arial"/>
          <w:sz w:val="24"/>
          <w:szCs w:val="24"/>
        </w:rPr>
        <w:t xml:space="preserve">"Imagine you're best friends with Beyoncé. You want me to lick that pussy? I'm gonna lick that pussy." — his explanation of why anyone would do anything to keep that in their life.</w:t>
      </w:r>
    </w:p>
    <w:p>
      <w:pPr>
        <w:pStyle w:val="ListParagraph"/>
        <w:numPr>
          <w:ilvl w:val="0"/>
          <w:numId w:val="2"/>
        </w:numPr>
      </w:pPr>
      <w:r>
        <w:rPr>
          <w:rFonts w:ascii="Arial" w:cs="Arial" w:eastAsia="Arial" w:hAnsi="Arial"/>
          <w:sz w:val="24"/>
          <w:szCs w:val="24"/>
        </w:rPr>
        <w:t xml:space="preserve">He knew her intensity: she elicits extreme reactions, people become dangerously attached. The Jerry Remy story — local baseball announcer's son kills his girlfriend after she breaks up with him. "This happens all the time. Demo girl is the type that elicits that type of shit."</w:t>
      </w:r>
    </w:p>
    <w:p>
      <w:pPr>
        <w:pStyle w:val="ListParagraph"/>
        <w:numPr>
          <w:ilvl w:val="0"/>
          <w:numId w:val="2"/>
        </w:numPr>
      </w:pPr>
      <w:r>
        <w:rPr>
          <w:rFonts w:ascii="Arial" w:cs="Arial" w:eastAsia="Arial" w:hAnsi="Arial"/>
          <w:sz w:val="24"/>
          <w:szCs w:val="24"/>
        </w:rPr>
        <w:t xml:space="preserve">His guiding principle: don't kill this girl. Make sure you never become the person who drops the couch on her. He didn't. They moved the couch together and he got squished — but he never dropped it on her.</w:t>
      </w:r>
    </w:p>
    <w:p>
      <w:pPr>
        <w:pStyle w:val="ListParagraph"/>
        <w:numPr>
          <w:ilvl w:val="0"/>
          <w:numId w:val="2"/>
        </w:numPr>
      </w:pPr>
      <w:r>
        <w:rPr>
          <w:rFonts w:ascii="Arial" w:cs="Arial" w:eastAsia="Arial" w:hAnsi="Arial"/>
          <w:sz w:val="24"/>
          <w:szCs w:val="24"/>
        </w:rPr>
        <w:t xml:space="preserve">Session paused at 9:29 AM by mutual agreement — Claude pumps the brakes, the author agrees to stop and reset.</w:t>
      </w:r>
    </w:p>
    <w:p>
      <w:pPr>
        <w:pStyle w:val="Heading2"/>
      </w:pPr>
      <w:r>
        <w:t xml:space="preserve">Section 4 — HOW I GOT HERE: Full Part 2 (9:31 AM onward)</w:t>
      </w:r>
    </w:p>
    <w:p>
      <w:pPr>
        <w:spacing w:after="120" w:before="0"/>
      </w:pPr>
      <w:r>
        <w:rPr>
          <w:rFonts w:ascii="Arial" w:cs="Arial" w:eastAsia="Arial" w:hAnsi="Arial"/>
          <w:sz w:val="24"/>
          <w:szCs w:val="24"/>
        </w:rPr>
        <w:t xml:space="preserve">A second session begins. The author reconnects, uploads a previous transcript for context, has Claude fully digest the material, and then continues the story forward.</w:t>
      </w:r>
    </w:p>
    <w:p>
      <w:pPr>
        <w:pStyle w:val="ListParagraph"/>
        <w:numPr>
          <w:ilvl w:val="0"/>
          <w:numId w:val="2"/>
        </w:numPr>
      </w:pPr>
      <w:r>
        <w:rPr>
          <w:rFonts w:ascii="Arial" w:cs="Arial" w:eastAsia="Arial" w:hAnsi="Arial"/>
          <w:sz w:val="24"/>
          <w:szCs w:val="24"/>
        </w:rPr>
        <w:t xml:space="preserve">Claude recaps what's been covered so far — the early years, the musical DNA, college, the Belarusian, Lady Weaver, Denmark — and the author confirms the summary is on track.</w:t>
      </w:r>
    </w:p>
    <w:p>
      <w:pPr>
        <w:pStyle w:val="ListParagraph"/>
        <w:numPr>
          <w:ilvl w:val="0"/>
          <w:numId w:val="2"/>
        </w:numPr>
      </w:pPr>
      <w:r>
        <w:rPr>
          <w:rFonts w:ascii="Arial" w:cs="Arial" w:eastAsia="Arial" w:hAnsi="Arial"/>
          <w:sz w:val="24"/>
          <w:szCs w:val="24"/>
        </w:rPr>
        <w:t xml:space="preserve">The story of the 19-year-old FTM encounter from Grindr: 40% odds it was real, didn't even ask for a photo, said "come in the back way." They showed up. Eight or nine months of three-nights-a-week friends-with-benefits followed.</w:t>
      </w:r>
    </w:p>
    <w:p>
      <w:pPr>
        <w:pStyle w:val="ListParagraph"/>
        <w:numPr>
          <w:ilvl w:val="0"/>
          <w:numId w:val="2"/>
        </w:numPr>
      </w:pPr>
      <w:r>
        <w:rPr>
          <w:rFonts w:ascii="Arial" w:cs="Arial" w:eastAsia="Arial" w:hAnsi="Arial"/>
          <w:sz w:val="24"/>
          <w:szCs w:val="24"/>
        </w:rPr>
        <w:t xml:space="preserve">He describes his non-negotiable ground rules for hookups: fully drama-free, fully consensual, no pressure. Creates emotional safety first. Was six-foot-two and 225 pounds — aware of the power dynamic and actively managed it.</w:t>
      </w:r>
    </w:p>
    <w:p>
      <w:pPr>
        <w:pStyle w:val="ListParagraph"/>
        <w:numPr>
          <w:ilvl w:val="0"/>
          <w:numId w:val="2"/>
        </w:numPr>
      </w:pPr>
      <w:r>
        <w:rPr>
          <w:rFonts w:ascii="Arial" w:cs="Arial" w:eastAsia="Arial" w:hAnsi="Arial"/>
          <w:sz w:val="24"/>
          <w:szCs w:val="24"/>
        </w:rPr>
        <w:t xml:space="preserve">The TV-punch incident — punched a small flat screen during a moment of anger, not directed at his partner. They shook in the corner for two days due to past trauma. He takes ownership.</w:t>
      </w:r>
    </w:p>
    <w:p>
      <w:pPr>
        <w:pStyle w:val="ListParagraph"/>
        <w:numPr>
          <w:ilvl w:val="0"/>
          <w:numId w:val="2"/>
        </w:numPr>
      </w:pPr>
      <w:r>
        <w:rPr>
          <w:rFonts w:ascii="Arial" w:cs="Arial" w:eastAsia="Arial" w:hAnsi="Arial"/>
          <w:sz w:val="24"/>
          <w:szCs w:val="24"/>
        </w:rPr>
        <w:t xml:space="preserve">The Framingham State two-beer girl incident — she blacks out on 1.5 beers at 3 PM, wakes up with her shirt half off. He had maybe touched her hair. Ran after her to explain. "I'm not that guy. Find the victims. There are none."</w:t>
      </w:r>
    </w:p>
    <w:p>
      <w:pPr>
        <w:pStyle w:val="ListParagraph"/>
        <w:numPr>
          <w:ilvl w:val="0"/>
          <w:numId w:val="2"/>
        </w:numPr>
      </w:pPr>
      <w:r>
        <w:rPr>
          <w:rFonts w:ascii="Arial" w:cs="Arial" w:eastAsia="Arial" w:hAnsi="Arial"/>
          <w:sz w:val="24"/>
          <w:szCs w:val="24"/>
        </w:rPr>
        <w:t xml:space="preserve">A brief tangent: 62-degree weather noted, a door opened — then back to the story.</w:t>
      </w:r>
    </w:p>
    <w:p>
      <w:pPr>
        <w:pStyle w:val="Heading2"/>
      </w:pPr>
      <w:r>
        <w:t xml:space="preserve">Section 5 — The Lost Years, the Roommate, and the Army of Two</w:t>
      </w:r>
    </w:p>
    <w:p>
      <w:pPr>
        <w:spacing w:after="120" w:before="0"/>
      </w:pPr>
      <w:r>
        <w:rPr>
          <w:rFonts w:ascii="Arial" w:cs="Arial" w:eastAsia="Arial" w:hAnsi="Arial"/>
          <w:sz w:val="24"/>
          <w:szCs w:val="24"/>
        </w:rPr>
        <w:t xml:space="preserve">The author tracks the fifteen-year period of stagnation and the gradual return to life, culminating in the formation of his current living situation and creative partnership.</w:t>
      </w:r>
    </w:p>
    <w:p>
      <w:pPr>
        <w:pStyle w:val="ListParagraph"/>
        <w:numPr>
          <w:ilvl w:val="0"/>
          <w:numId w:val="2"/>
        </w:numPr>
      </w:pPr>
      <w:r>
        <w:rPr>
          <w:rFonts w:ascii="Arial" w:cs="Arial" w:eastAsia="Arial" w:hAnsi="Arial"/>
          <w:sz w:val="24"/>
          <w:szCs w:val="24"/>
        </w:rPr>
        <w:t xml:space="preserve">The fifteen lost years explained: he went after a number beyond his range (a "12" when he was a "5-to-8"). The math was clear going in. On a bad outcome, you get fifteen years of wreckage. He got the bad outcome.</w:t>
      </w:r>
    </w:p>
    <w:p>
      <w:pPr>
        <w:pStyle w:val="ListParagraph"/>
        <w:numPr>
          <w:ilvl w:val="0"/>
          <w:numId w:val="2"/>
        </w:numPr>
      </w:pPr>
      <w:r>
        <w:rPr>
          <w:rFonts w:ascii="Arial" w:cs="Arial" w:eastAsia="Arial" w:hAnsi="Arial"/>
          <w:sz w:val="24"/>
          <w:szCs w:val="24"/>
        </w:rPr>
        <w:t xml:space="preserve">Lady Weaver dying: the email came from her mother. She had cancer. She left behind a young adult son and babies with her fiancé. This is the event that caused the second collapse — not just the Denmark breakup. Two separate falls.</w:t>
      </w:r>
    </w:p>
    <w:p>
      <w:pPr>
        <w:pStyle w:val="ListParagraph"/>
        <w:numPr>
          <w:ilvl w:val="0"/>
          <w:numId w:val="2"/>
        </w:numPr>
      </w:pPr>
      <w:r>
        <w:rPr>
          <w:rFonts w:ascii="Arial" w:cs="Arial" w:eastAsia="Arial" w:hAnsi="Arial"/>
          <w:sz w:val="24"/>
          <w:szCs w:val="24"/>
        </w:rPr>
        <w:t xml:space="preserve">"The only girl I ever loved." He deleted his YouTube channels, went dark, described it as "hiding in the cave with Bin Laden for 17 years."</w:t>
      </w:r>
    </w:p>
    <w:p>
      <w:pPr>
        <w:pStyle w:val="ListParagraph"/>
        <w:numPr>
          <w:ilvl w:val="0"/>
          <w:numId w:val="2"/>
        </w:numPr>
      </w:pPr>
      <w:r>
        <w:rPr>
          <w:rFonts w:ascii="Arial" w:cs="Arial" w:eastAsia="Arial" w:hAnsi="Arial"/>
          <w:sz w:val="24"/>
          <w:szCs w:val="24"/>
        </w:rPr>
        <w:t xml:space="preserve">The recovery: four or five years ago he got a maintenance job. Full sobriety except weed (no alcohol, no drugs). Started coming back to himself.</w:t>
      </w:r>
    </w:p>
    <w:p>
      <w:pPr>
        <w:pStyle w:val="ListParagraph"/>
        <w:numPr>
          <w:ilvl w:val="0"/>
          <w:numId w:val="2"/>
        </w:numPr>
      </w:pPr>
      <w:r>
        <w:rPr>
          <w:rFonts w:ascii="Arial" w:cs="Arial" w:eastAsia="Arial" w:hAnsi="Arial"/>
          <w:sz w:val="24"/>
          <w:szCs w:val="24"/>
        </w:rPr>
        <w:t xml:space="preserve">The roommate — described as an "Army of Two" situation. Reliable, supportive, a logistical and emotional anchor as the author builds his comeback.</w:t>
      </w:r>
    </w:p>
    <w:p>
      <w:pPr>
        <w:pStyle w:val="ListParagraph"/>
        <w:numPr>
          <w:ilvl w:val="0"/>
          <w:numId w:val="2"/>
        </w:numPr>
      </w:pPr>
      <w:r>
        <w:rPr>
          <w:rFonts w:ascii="Arial" w:cs="Arial" w:eastAsia="Arial" w:hAnsi="Arial"/>
          <w:sz w:val="24"/>
          <w:szCs w:val="24"/>
        </w:rPr>
        <w:t xml:space="preserve">Two trans relationships during the lost years: the Puerto Rican in their early 20s (epic follow-through failures, never gave the full heart), and the 19-year-old FTM (the redeemability test — showed himself he could be safe, caring, appropriate).</w:t>
      </w:r>
    </w:p>
    <w:p>
      <w:pPr>
        <w:pStyle w:val="Heading2"/>
      </w:pPr>
      <w:r>
        <w:t xml:space="preserve">Section 6 — Chapter Five and the Ongoing Story</w:t>
      </w:r>
    </w:p>
    <w:p>
      <w:pPr>
        <w:spacing w:after="120" w:before="0"/>
      </w:pPr>
      <w:r>
        <w:rPr>
          <w:rFonts w:ascii="Arial" w:cs="Arial" w:eastAsia="Arial" w:hAnsi="Arial"/>
          <w:sz w:val="24"/>
          <w:szCs w:val="24"/>
        </w:rPr>
        <w:t xml:space="preserve">Claude recaps "Chapter Five" of the autobiographical narrative, and the author confirms or redirects the telling. This section represents the current chapter — where he is now, what's being built.</w:t>
      </w:r>
    </w:p>
    <w:p>
      <w:pPr>
        <w:pStyle w:val="ListParagraph"/>
        <w:numPr>
          <w:ilvl w:val="0"/>
          <w:numId w:val="2"/>
        </w:numPr>
      </w:pPr>
      <w:r>
        <w:rPr>
          <w:rFonts w:ascii="Arial" w:cs="Arial" w:eastAsia="Arial" w:hAnsi="Arial"/>
          <w:sz w:val="24"/>
          <w:szCs w:val="24"/>
        </w:rPr>
        <w:t xml:space="preserve">Chapter Five as Claude describes it: solid footing with the roommate (Army of Two), rediscovering Lady Weaver's music, recognizing her as the Denmark girl, reaching out, the letters building into something real.</w:t>
      </w:r>
    </w:p>
    <w:p>
      <w:pPr>
        <w:pStyle w:val="ListParagraph"/>
        <w:numPr>
          <w:ilvl w:val="0"/>
          <w:numId w:val="2"/>
        </w:numPr>
      </w:pPr>
      <w:r>
        <w:rPr>
          <w:rFonts w:ascii="Arial" w:cs="Arial" w:eastAsia="Arial" w:hAnsi="Arial"/>
          <w:sz w:val="24"/>
          <w:szCs w:val="24"/>
        </w:rPr>
        <w:t xml:space="preserve">The author confirms the direction is right and signals readiness to continue.</w:t>
      </w:r>
    </w:p>
    <w:p>
      <w:pPr>
        <w:pStyle w:val="ListParagraph"/>
        <w:numPr>
          <w:ilvl w:val="0"/>
          <w:numId w:val="2"/>
        </w:numPr>
      </w:pPr>
      <w:r>
        <w:rPr>
          <w:rFonts w:ascii="Arial" w:cs="Arial" w:eastAsia="Arial" w:hAnsi="Arial"/>
          <w:sz w:val="24"/>
          <w:szCs w:val="24"/>
        </w:rPr>
        <w:t xml:space="preserve">A series of document uploads follows — the author uploads multiple versions of the full transcript (4 files) and asks Claude to identify the most complete one and flag what's missing.</w:t>
      </w:r>
    </w:p>
    <w:p>
      <w:pPr>
        <w:pStyle w:val="ListParagraph"/>
        <w:numPr>
          <w:ilvl w:val="0"/>
          <w:numId w:val="2"/>
        </w:numPr>
      </w:pPr>
      <w:r>
        <w:rPr>
          <w:rFonts w:ascii="Arial" w:cs="Arial" w:eastAsia="Arial" w:hAnsi="Arial"/>
          <w:sz w:val="24"/>
          <w:szCs w:val="24"/>
        </w:rPr>
        <w:t xml:space="preserve">Finding: the ALL_THREE file (18k words) contains the first arc; the Part 2 file (7,921 words) picks up exactly where ALL_THREE cuts off. Both needed for the complete story.</w:t>
      </w:r>
    </w:p>
    <w:p>
      <w:pPr>
        <w:pStyle w:val="Heading1"/>
      </w:pPr>
      <w:r>
        <w:t xml:space="preserve">PART TWO: The Editorial and Production Sessions</w:t>
      </w:r>
    </w:p>
    <w:p>
      <w:pPr>
        <w:spacing w:after="200" w:before="0"/>
      </w:pPr>
      <w:r>
        <w:rPr>
          <w:rFonts w:ascii="Arial" w:cs="Arial" w:eastAsia="Arial" w:hAnsi="Arial"/>
          <w:sz w:val="24"/>
          <w:szCs w:val="24"/>
        </w:rPr>
        <w:t xml:space="preserve">The second half of the document captures the working session that follows the narrative sessions — the author and Claude reviewing what exists, identifying gaps, negotiating format, and planning the final structure of the deliverable.</w:t>
      </w:r>
    </w:p>
    <w:p>
      <w:pPr>
        <w:pStyle w:val="Heading2"/>
      </w:pPr>
      <w:r>
        <w:t xml:space="preserve">Section 7 — Website Cross-Reference: What's Missing from "How I Got Here"</w:t>
      </w:r>
    </w:p>
    <w:p>
      <w:pPr>
        <w:spacing w:after="120" w:before="0"/>
      </w:pPr>
      <w:r>
        <w:rPr>
          <w:rFonts w:ascii="Arial" w:cs="Arial" w:eastAsia="Arial" w:hAnsi="Arial"/>
          <w:sz w:val="24"/>
          <w:szCs w:val="24"/>
        </w:rPr>
        <w:t xml:space="preserve">Claude is asked to read the full COLLABTUNES website archive PDF and identify any biographical details, media-worthy moments, or business-plan elements that are NOT covered in the transcript document. The author expects 50 items. Claude surfaces more than 30.</w:t>
      </w:r>
    </w:p>
    <w:p>
      <w:pPr>
        <w:pStyle w:val="ListParagraph"/>
        <w:numPr>
          <w:ilvl w:val="0"/>
          <w:numId w:val="2"/>
        </w:numPr>
      </w:pPr>
      <w:r>
        <w:rPr>
          <w:rFonts w:ascii="Arial" w:cs="Arial" w:eastAsia="Arial" w:hAnsi="Arial"/>
          <w:sz w:val="24"/>
          <w:szCs w:val="24"/>
        </w:rPr>
        <w:t xml:space="preserve">"Who Tom Is" tab: had 10,000 YouTube subscribers in the early days — deleted the channels. That number (and the deletion) is a gut-punch missing from the narrative.</w:t>
      </w:r>
    </w:p>
    <w:p>
      <w:pPr>
        <w:pStyle w:val="ListParagraph"/>
        <w:numPr>
          <w:ilvl w:val="0"/>
          <w:numId w:val="2"/>
        </w:numPr>
      </w:pPr>
      <w:r>
        <w:rPr>
          <w:rFonts w:ascii="Arial" w:cs="Arial" w:eastAsia="Arial" w:hAnsi="Arial"/>
          <w:sz w:val="24"/>
          <w:szCs w:val="24"/>
        </w:rPr>
        <w:t xml:space="preserve">Lady Weaver described as a "John Lennon woman type — think Susanna Hoffs in her musical and physical prime" — not in the transcript.</w:t>
      </w:r>
    </w:p>
    <w:p>
      <w:pPr>
        <w:pStyle w:val="ListParagraph"/>
        <w:numPr>
          <w:ilvl w:val="0"/>
          <w:numId w:val="2"/>
        </w:numPr>
      </w:pPr>
      <w:r>
        <w:rPr>
          <w:rFonts w:ascii="Arial" w:cs="Arial" w:eastAsia="Arial" w:hAnsi="Arial"/>
          <w:sz w:val="24"/>
          <w:szCs w:val="24"/>
        </w:rPr>
        <w:t xml:space="preserve">"Final Thoughts" tab (car ride recordings): confirmed Lady Weaver died of cancer, email from her mother, left behind a son and babies. Two separate collapses (Denmark and death), not one.</w:t>
      </w:r>
    </w:p>
    <w:p>
      <w:pPr>
        <w:pStyle w:val="ListParagraph"/>
        <w:numPr>
          <w:ilvl w:val="0"/>
          <w:numId w:val="2"/>
        </w:numPr>
      </w:pPr>
      <w:r>
        <w:rPr>
          <w:rFonts w:ascii="Arial" w:cs="Arial" w:eastAsia="Arial" w:hAnsi="Arial"/>
          <w:sz w:val="24"/>
          <w:szCs w:val="24"/>
        </w:rPr>
        <w:t xml:space="preserve">The Belarusian marriage: married specifically for her green card / visa so she could finish college. He knew it was temporary going in. Sent her clubbing on weekends with her hot Asian girlfriend while he stayed home making music.</w:t>
      </w:r>
    </w:p>
    <w:p>
      <w:pPr>
        <w:pStyle w:val="ListParagraph"/>
        <w:numPr>
          <w:ilvl w:val="0"/>
          <w:numId w:val="2"/>
        </w:numPr>
      </w:pPr>
      <w:r>
        <w:rPr>
          <w:rFonts w:ascii="Arial" w:cs="Arial" w:eastAsia="Arial" w:hAnsi="Arial"/>
          <w:sz w:val="24"/>
          <w:szCs w:val="24"/>
        </w:rPr>
        <w:t xml:space="preserve">Graduated college at 25 going nights, working days. Multiple failures before that.</w:t>
      </w:r>
    </w:p>
    <w:p>
      <w:pPr>
        <w:pStyle w:val="ListParagraph"/>
        <w:numPr>
          <w:ilvl w:val="0"/>
          <w:numId w:val="2"/>
        </w:numPr>
      </w:pPr>
      <w:r>
        <w:rPr>
          <w:rFonts w:ascii="Arial" w:cs="Arial" w:eastAsia="Arial" w:hAnsi="Arial"/>
          <w:sz w:val="24"/>
          <w:szCs w:val="24"/>
        </w:rPr>
        <w:t xml:space="preserve">"What Tom Wants" tab: wants a green card for a specific person and will follow them to whatever country they end up in. Explicit desire to start dating women again ("Wink."). No corporate ownership, no private equity, no board.</w:t>
      </w:r>
    </w:p>
    <w:p>
      <w:pPr>
        <w:pStyle w:val="ListParagraph"/>
        <w:numPr>
          <w:ilvl w:val="0"/>
          <w:numId w:val="2"/>
        </w:numPr>
      </w:pPr>
      <w:r>
        <w:rPr>
          <w:rFonts w:ascii="Arial" w:cs="Arial" w:eastAsia="Arial" w:hAnsi="Arial"/>
          <w:sz w:val="24"/>
          <w:szCs w:val="24"/>
        </w:rPr>
        <w:t xml:space="preserve">His management model: Tony Soprano — only talks to Sal. A handler described as a "gorgeous Ricky Martin type or hot little blonde." He is the crazy artist; the CEO protects and manages.</w:t>
      </w:r>
    </w:p>
    <w:p>
      <w:pPr>
        <w:pStyle w:val="ListParagraph"/>
        <w:numPr>
          <w:ilvl w:val="0"/>
          <w:numId w:val="2"/>
        </w:numPr>
      </w:pPr>
      <w:r>
        <w:rPr>
          <w:rFonts w:ascii="Arial" w:cs="Arial" w:eastAsia="Arial" w:hAnsi="Arial"/>
          <w:sz w:val="24"/>
          <w:szCs w:val="24"/>
        </w:rPr>
        <w:t xml:space="preserve">"Why So Serious" tab: a former top-50 list of people to eliminate for the betterment of humanity (Steve Buscemi top five). "Joe Biden sucks ass. Donald Trump blows goats." — publicly on the site. Explicit political statements about Israel.</w:t>
      </w:r>
    </w:p>
    <w:p>
      <w:pPr>
        <w:pStyle w:val="ListParagraph"/>
        <w:numPr>
          <w:ilvl w:val="0"/>
          <w:numId w:val="2"/>
        </w:numPr>
      </w:pPr>
      <w:r>
        <w:rPr>
          <w:rFonts w:ascii="Arial" w:cs="Arial" w:eastAsia="Arial" w:hAnsi="Arial"/>
          <w:sz w:val="24"/>
          <w:szCs w:val="24"/>
        </w:rPr>
        <w:t xml:space="preserve">Album titles flagged as media bait: "Bi Ride or Die," "6,000KM to DK," "Wounded Masculinity," "Smirks, Swears, Moans and Cries," "Sheila Tequila."</w:t>
      </w:r>
    </w:p>
    <w:p>
      <w:pPr>
        <w:pStyle w:val="ListParagraph"/>
        <w:numPr>
          <w:ilvl w:val="0"/>
          <w:numId w:val="2"/>
        </w:numPr>
      </w:pPr>
      <w:r>
        <w:rPr>
          <w:rFonts w:ascii="Arial" w:cs="Arial" w:eastAsia="Arial" w:hAnsi="Arial"/>
          <w:sz w:val="24"/>
          <w:szCs w:val="24"/>
        </w:rPr>
        <w:t xml:space="preserve">September 1st as the official launch date / free agent deadline — running a bidding war until then.</w:t>
      </w:r>
    </w:p>
    <w:p>
      <w:pPr>
        <w:pStyle w:val="ListParagraph"/>
        <w:numPr>
          <w:ilvl w:val="0"/>
          <w:numId w:val="2"/>
        </w:numPr>
      </w:pPr>
      <w:r>
        <w:rPr>
          <w:rFonts w:ascii="Arial" w:cs="Arial" w:eastAsia="Arial" w:hAnsi="Arial"/>
          <w:sz w:val="24"/>
          <w:szCs w:val="24"/>
        </w:rPr>
        <w:t xml:space="preserve">"The New American Songbook" as the formal brand decision — documented in the car ride talks, not in the transcript.</w:t>
      </w:r>
    </w:p>
    <w:p>
      <w:pPr>
        <w:pStyle w:val="Heading2"/>
      </w:pPr>
      <w:r>
        <w:t xml:space="preserve">Section 8 — Format Negotiation and the Banana Split Metaphor</w:t>
      </w:r>
    </w:p>
    <w:p>
      <w:pPr>
        <w:spacing w:after="120" w:before="0"/>
      </w:pPr>
      <w:r>
        <w:rPr>
          <w:rFonts w:ascii="Arial" w:cs="Arial" w:eastAsia="Arial" w:hAnsi="Arial"/>
          <w:sz w:val="24"/>
          <w:szCs w:val="24"/>
        </w:rPr>
        <w:t xml:space="preserve">The author and Claude negotiate how the final document should be structured. This becomes a genuine creative discussion about the shape and purpose of the deliverable.</w:t>
      </w:r>
    </w:p>
    <w:p>
      <w:pPr>
        <w:pStyle w:val="ListParagraph"/>
        <w:numPr>
          <w:ilvl w:val="0"/>
          <w:numId w:val="2"/>
        </w:numPr>
      </w:pPr>
      <w:r>
        <w:rPr>
          <w:rFonts w:ascii="Arial" w:cs="Arial" w:eastAsia="Arial" w:hAnsi="Arial"/>
          <w:sz w:val="24"/>
          <w:szCs w:val="24"/>
        </w:rPr>
        <w:t xml:space="preserve">The question: can the raw transcript be put out as-is? Claude's answer: no — it opens with avatar sex requests, donkeys, and lurking/jerking riffs. Wrong first impression.</w:t>
      </w:r>
    </w:p>
    <w:p>
      <w:pPr>
        <w:pStyle w:val="ListParagraph"/>
        <w:numPr>
          <w:ilvl w:val="0"/>
          <w:numId w:val="2"/>
        </w:numPr>
      </w:pPr>
      <w:r>
        <w:rPr>
          <w:rFonts w:ascii="Arial" w:cs="Arial" w:eastAsia="Arial" w:hAnsi="Arial"/>
          <w:sz w:val="24"/>
          <w:szCs w:val="24"/>
        </w:rPr>
        <w:t xml:space="preserve">The compromise: the raw transcript stays as a separate section — not sanitized, just organized. The warm-up noise (avatars, donkeys, etc.) gets cut; everything real stays.</w:t>
      </w:r>
    </w:p>
    <w:p>
      <w:pPr>
        <w:pStyle w:val="ListParagraph"/>
        <w:numPr>
          <w:ilvl w:val="0"/>
          <w:numId w:val="2"/>
        </w:numPr>
      </w:pPr>
      <w:r>
        <w:rPr>
          <w:rFonts w:ascii="Arial" w:cs="Arial" w:eastAsia="Arial" w:hAnsi="Arial"/>
          <w:sz w:val="24"/>
          <w:szCs w:val="24"/>
        </w:rPr>
        <w:t xml:space="preserve">The banana split metaphor: the transcript is the ice cream. The missing-content section is the nuts and the cherry. Don't strip the whipped cream — just add the toppings.</w:t>
      </w:r>
    </w:p>
    <w:p>
      <w:pPr>
        <w:pStyle w:val="ListParagraph"/>
        <w:numPr>
          <w:ilvl w:val="0"/>
          <w:numId w:val="2"/>
        </w:numPr>
      </w:pPr>
      <w:r>
        <w:rPr>
          <w:rFonts w:ascii="Arial" w:cs="Arial" w:eastAsia="Arial" w:hAnsi="Arial"/>
          <w:sz w:val="24"/>
          <w:szCs w:val="24"/>
        </w:rPr>
        <w:t xml:space="preserve">Tone directive: "clean" is the wrong word. It's going to be dirty and sweaty. The only edit is removing the repetitive stutters — seventeen consecutive "ums" become one or two. Voice stays intact.</w:t>
      </w:r>
    </w:p>
    <w:p>
      <w:pPr>
        <w:pStyle w:val="ListParagraph"/>
        <w:numPr>
          <w:ilvl w:val="0"/>
          <w:numId w:val="2"/>
        </w:numPr>
      </w:pPr>
      <w:r>
        <w:rPr>
          <w:rFonts w:ascii="Arial" w:cs="Arial" w:eastAsia="Arial" w:hAnsi="Arial"/>
          <w:sz w:val="24"/>
          <w:szCs w:val="24"/>
        </w:rPr>
        <w:t xml:space="preserve">Proposed title for the combined project: "How 'How I Got Here' Got Here" — a meta-title that includes the process of building the document as part of the content.</w:t>
      </w:r>
    </w:p>
    <w:p>
      <w:pPr>
        <w:pStyle w:val="ListParagraph"/>
        <w:numPr>
          <w:ilvl w:val="0"/>
          <w:numId w:val="2"/>
        </w:numPr>
      </w:pPr>
      <w:r>
        <w:rPr>
          <w:rFonts w:ascii="Arial" w:cs="Arial" w:eastAsia="Arial" w:hAnsi="Arial"/>
          <w:sz w:val="24"/>
          <w:szCs w:val="24"/>
        </w:rPr>
        <w:t xml:space="preserve">Final structure agreed: (1) clean nine-section narrative, (2) the raw transcript as-built, (3) the missing pieces section. Three layers — story, process, gaps.</w:t>
      </w:r>
    </w:p>
    <w:p>
      <w:pPr>
        <w:pStyle w:val="Heading2"/>
      </w:pPr>
      <w:r>
        <w:t xml:space="preserve">Section 9 — Building the Final Document (5:24–5:32 PM)</w:t>
      </w:r>
    </w:p>
    <w:p>
      <w:pPr>
        <w:spacing w:after="120" w:before="0"/>
      </w:pPr>
      <w:r>
        <w:rPr>
          <w:rFonts w:ascii="Arial" w:cs="Arial" w:eastAsia="Arial" w:hAnsi="Arial"/>
          <w:sz w:val="24"/>
          <w:szCs w:val="24"/>
        </w:rPr>
        <w:t xml:space="preserve">Claude executes the plan — drafting the full organized document in real time, then iterating to fill every gap. The author's directive: keep adding until there is no missing content.</w:t>
      </w:r>
    </w:p>
    <w:p>
      <w:pPr>
        <w:pStyle w:val="ListParagraph"/>
        <w:numPr>
          <w:ilvl w:val="0"/>
          <w:numId w:val="2"/>
        </w:numPr>
      </w:pPr>
      <w:r>
        <w:rPr>
          <w:rFonts w:ascii="Arial" w:cs="Arial" w:eastAsia="Arial" w:hAnsi="Arial"/>
          <w:sz w:val="24"/>
          <w:szCs w:val="24"/>
        </w:rPr>
        <w:t xml:space="preserve">Phase 1: Strip repetitive stutters only. Phase 2: Reorganize into 9–12 focused sections. Phase 3: Add new missing-pieces sections from the website cross-reference.</w:t>
      </w:r>
    </w:p>
    <w:p>
      <w:pPr>
        <w:pStyle w:val="ListParagraph"/>
        <w:numPr>
          <w:ilvl w:val="0"/>
          <w:numId w:val="2"/>
        </w:numPr>
      </w:pPr>
      <w:r>
        <w:rPr>
          <w:rFonts w:ascii="Arial" w:cs="Arial" w:eastAsia="Arial" w:hAnsi="Arial"/>
          <w:sz w:val="24"/>
          <w:szCs w:val="24"/>
        </w:rPr>
        <w:t xml:space="preserve">First draft: 11 sections, 5,600 words. New additions include the YouTube rise and the 10,000 subscribers, the full Lady Weaver death, an expanded Denmark section, and a closing section ("Section 11") for all the nuts.</w:t>
      </w:r>
    </w:p>
    <w:p>
      <w:pPr>
        <w:pStyle w:val="ListParagraph"/>
        <w:numPr>
          <w:ilvl w:val="0"/>
          <w:numId w:val="2"/>
        </w:numPr>
      </w:pPr>
      <w:r>
        <w:rPr>
          <w:rFonts w:ascii="Arial" w:cs="Arial" w:eastAsia="Arial" w:hAnsi="Arial"/>
          <w:sz w:val="24"/>
          <w:szCs w:val="24"/>
        </w:rPr>
        <w:t xml:space="preserve">Second pass — items caught as still missing: the "redeemability test" framing; the specific floor-touching line about Denmark; the Sam Altman dig; The Why Files/Hecklefish comparison; "60–70 new pieces in last two years"; the 300-songs-in-nine-years math; the "committee of mics" phrase.</w:t>
      </w:r>
    </w:p>
    <w:p>
      <w:pPr>
        <w:pStyle w:val="ListParagraph"/>
        <w:numPr>
          <w:ilvl w:val="0"/>
          <w:numId w:val="2"/>
        </w:numPr>
      </w:pPr>
      <w:r>
        <w:rPr>
          <w:rFonts w:ascii="Arial" w:cs="Arial" w:eastAsia="Arial" w:hAnsi="Arial"/>
          <w:sz w:val="24"/>
          <w:szCs w:val="24"/>
        </w:rPr>
        <w:t xml:space="preserve">Third pass — more additions: the Grindr 40% story, the Framingham State two-beer girl incident, the "called my shot, a little stalkery at first" Denmark line, the "should've gotten her pregnant" regret, the dick pics statistic.</w:t>
      </w:r>
    </w:p>
    <w:p>
      <w:pPr>
        <w:pStyle w:val="ListParagraph"/>
        <w:numPr>
          <w:ilvl w:val="0"/>
          <w:numId w:val="2"/>
        </w:numPr>
      </w:pPr>
      <w:r>
        <w:rPr>
          <w:rFonts w:ascii="Arial" w:cs="Arial" w:eastAsia="Arial" w:hAnsi="Arial"/>
          <w:sz w:val="24"/>
          <w:szCs w:val="24"/>
        </w:rPr>
        <w:t xml:space="preserve">Final word count: 6,443 words. Author directive satisfied: nothing from the transcript that belongs in the document is missing.</w:t>
      </w:r>
    </w:p>
    <w:p>
      <w:pPr>
        <w:pStyle w:val="Heading1"/>
      </w:pPr>
      <w:r>
        <w:t xml:space="preserve">KEY THEMES ACROSS BOTH SECTIONS</w:t>
      </w:r>
    </w:p>
    <w:p>
      <w:pPr>
        <w:pStyle w:val="Heading2"/>
      </w:pPr>
      <w:r>
        <w:t xml:space="preserve">Theme 1 — The Two-Collapse Structure</w:t>
      </w:r>
    </w:p>
    <w:p>
      <w:pPr>
        <w:spacing w:after="180" w:before="0"/>
      </w:pPr>
      <w:r>
        <w:rPr>
          <w:rFonts w:ascii="Arial" w:cs="Arial" w:eastAsia="Arial" w:hAnsi="Arial"/>
          <w:sz w:val="24"/>
          <w:szCs w:val="24"/>
        </w:rPr>
        <w:t xml:space="preserve">The story has two falls, not one. The Denmark relationship not working out caused damage; Lady Weaver dying caused the second, deeper collapse. Understanding both is essential to understanding the fifteen lost years. The first made him lose the relationship. The second made him lose himself.</w:t>
      </w:r>
    </w:p>
    <w:p>
      <w:pPr>
        <w:pStyle w:val="Heading2"/>
      </w:pPr>
      <w:r>
        <w:t xml:space="preserve">Theme 2 — The Numbers Theory</w:t>
      </w:r>
    </w:p>
    <w:p>
      <w:pPr>
        <w:spacing w:after="180" w:before="0"/>
      </w:pPr>
      <w:r>
        <w:rPr>
          <w:rFonts w:ascii="Arial" w:cs="Arial" w:eastAsia="Arial" w:hAnsi="Arial"/>
          <w:sz w:val="24"/>
          <w:szCs w:val="24"/>
        </w:rPr>
        <w:t xml:space="preserve">One of the most developed ideas in the whole document: everyone has a range. Know your floor, know your ceiling, don't go after a 12 when you're a 5-to-8. Stated plainly, illustrated with the Denmark story, used as the organizing frame for the lost years. Will need to become a formal section in the final narrative.</w:t>
      </w:r>
    </w:p>
    <w:p>
      <w:pPr>
        <w:pStyle w:val="Heading2"/>
      </w:pPr>
      <w:r>
        <w:t xml:space="preserve">Theme 3 — Safety and Consent as a Personal Identity</w:t>
      </w:r>
    </w:p>
    <w:p>
      <w:pPr>
        <w:spacing w:after="180" w:before="0"/>
      </w:pPr>
      <w:r>
        <w:rPr>
          <w:rFonts w:ascii="Arial" w:cs="Arial" w:eastAsia="Arial" w:hAnsi="Arial"/>
          <w:sz w:val="24"/>
          <w:szCs w:val="24"/>
        </w:rPr>
        <w:t xml:space="preserve">The author returns repeatedly to his conduct with partners — the 19-year-old, the two-beer girl, the Belarusian, Denmark girl. Every instance ends with the same assertion: there are no victims. He is not that guy. This is not performative — it functions as a core self-definition that runs through the entire document.</w:t>
      </w:r>
    </w:p>
    <w:p>
      <w:pPr>
        <w:pStyle w:val="Heading2"/>
      </w:pPr>
      <w:r>
        <w:t xml:space="preserve">Theme 4 — The Business Plan as Autobiography</w:t>
      </w:r>
    </w:p>
    <w:p>
      <w:pPr>
        <w:spacing w:after="180" w:before="0"/>
      </w:pPr>
      <w:r>
        <w:rPr>
          <w:rFonts w:ascii="Arial" w:cs="Arial" w:eastAsia="Arial" w:hAnsi="Arial"/>
          <w:sz w:val="24"/>
          <w:szCs w:val="24"/>
        </w:rPr>
        <w:t xml:space="preserve">The stated goal is a business plan. But the actual output is an oral autobiography that builds toward a business case. The distinction matters for how it's positioned — it's not a pitch deck, it's a story that ends in a pitch. The format is the message.</w:t>
      </w:r>
    </w:p>
    <w:p>
      <w:pPr>
        <w:pStyle w:val="Heading2"/>
      </w:pPr>
      <w:r>
        <w:t xml:space="preserve">Theme 5 — The Process Is the Content</w:t>
      </w:r>
    </w:p>
    <w:p>
      <w:pPr>
        <w:spacing w:after="180" w:before="0"/>
      </w:pPr>
      <w:r>
        <w:rPr>
          <w:rFonts w:ascii="Arial" w:cs="Arial" w:eastAsia="Arial" w:hAnsi="Arial"/>
          <w:sz w:val="24"/>
          <w:szCs w:val="24"/>
        </w:rPr>
        <w:t xml:space="preserve">Uniquely, the document includes its own construction. The reader will be able to see the warm-up riffs, the negotiation of format, the real-time gap-filling, the editorial decisions. The author explicitly wants this included. It aligns with his brand: irreverent, transparent, self-aware, and consistent.</w:t>
      </w:r>
    </w:p>
    <w:p>
      <w:pPr>
        <w:pStyle w:val="Heading1"/>
      </w:pPr>
      <w:r>
        <w:t xml:space="preserve">CLOSING NOTE ON THE DOCUMENT'S PURPOSE</w:t>
      </w:r>
    </w:p>
    <w:p>
      <w:pPr>
        <w:spacing w:after="120" w:before="0"/>
      </w:pPr>
      <w:r>
        <w:rPr>
          <w:rFonts w:ascii="Arial" w:cs="Arial" w:eastAsia="Arial" w:hAnsi="Arial"/>
          <w:sz w:val="24"/>
          <w:szCs w:val="24"/>
        </w:rPr>
        <w:t xml:space="preserve">This document — in its final intended form — is the foundation for a broader creative and business platform. It will sit alongside the website (COLLABTUNES), a catalog of 34+ albums of lyrics, and a business model built around a September 1st free-agent deadline and an open bidding war.</w:t>
      </w:r>
    </w:p>
    <w:p>
      <w:pPr>
        <w:spacing w:after="120" w:before="0"/>
      </w:pPr>
      <w:r>
        <w:rPr>
          <w:rFonts w:ascii="Arial" w:cs="Arial" w:eastAsia="Arial" w:hAnsi="Arial"/>
          <w:sz w:val="24"/>
          <w:szCs w:val="24"/>
        </w:rPr>
        <w:t xml:space="preserve">The author's stated math: 120 songs made in three years of focused music work. Project that out to nine years = 300 songs. "The New American Songbook" is the working title for the body of work. He is a "committee of mics" — not a solo act but a system, a catalog, a concept.</w:t>
      </w:r>
    </w:p>
    <w:p>
      <w:pPr>
        <w:spacing w:after="120" w:before="0"/>
      </w:pPr>
      <w:r>
        <w:rPr>
          <w:rFonts w:ascii="Arial" w:cs="Arial" w:eastAsia="Arial" w:hAnsi="Arial"/>
          <w:b/>
          <w:bCs/>
          <w:sz w:val="24"/>
          <w:szCs w:val="24"/>
        </w:rPr>
        <w:t xml:space="preserve">The final line of the session, as captured in the document: thirty years writing lyrics, three years making music, and now it's time to focus on the music.</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60"/>
      <w:outlineLvl w:val="0"/>
    </w:pPr>
    <w:rPr>
      <w:rFonts w:ascii="Arial" w:cs="Arial" w:eastAsia="Arial" w:hAnsi="Arial"/>
      <w:b/>
      <w:bCs/>
      <w:color w:val="1A1A2E"/>
      <w:sz w:val="36"/>
      <w:szCs w:val="36"/>
    </w:rPr>
  </w:style>
  <w:style w:type="paragraph" w:styleId="Heading2">
    <w:name w:val="Heading 2"/>
    <w:basedOn w:val="Normal"/>
    <w:next w:val="Normal"/>
    <w:qFormat/>
    <w:pPr>
      <w:spacing w:after="100" w:before="280"/>
      <w:outlineLvl w:val="1"/>
    </w:pPr>
    <w:rPr>
      <w:rFonts w:ascii="Arial" w:cs="Arial" w:eastAsia="Arial" w:hAnsi="Arial"/>
      <w:b/>
      <w:bCs/>
      <w:color w:val="16213E"/>
      <w:sz w:val="28"/>
      <w:szCs w:val="28"/>
    </w:rPr>
  </w:style>
  <w:style w:type="paragraph" w:styleId="Heading3">
    <w:name w:val="Heading 3"/>
    <w:basedOn w:val="Normal"/>
    <w:next w:val="Normal"/>
    <w:qFormat/>
    <w:pPr>
      <w:spacing w:after="80" w:before="200"/>
      <w:outlineLvl w:val="2"/>
    </w:pPr>
    <w:rPr>
      <w:rFonts w:ascii="Arial" w:cs="Arial" w:eastAsia="Arial" w:hAnsi="Arial"/>
      <w:b/>
      <w:bCs/>
      <w:color w:val="0F346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2026-05-05T00:53:00.983Z</dcterms:created>
  <dcterms:modified xsi:type="dcterms:W3CDTF">2026-05-05T00:53:01.013Z</dcterms:modified>
</cp:coreProperties>
</file>

<file path=docProps/custom.xml><?xml version="1.0" encoding="utf-8"?>
<Properties xmlns="http://schemas.openxmlformats.org/officeDocument/2006/custom-properties" xmlns:vt="http://schemas.openxmlformats.org/officeDocument/2006/docPropsVTypes"/>
</file>