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0"/>
        </w:rPr>
        <w:t>Cleaned Abridged Summary</w:t>
      </w:r>
    </w:p>
    <w:p>
      <w:pPr>
        <w:jc w:val="center"/>
      </w:pPr>
      <w:r>
        <w:rPr>
          <w:rFonts w:ascii="Arial" w:hAnsi="Arial"/>
          <w:i/>
          <w:sz w:val="22"/>
        </w:rPr>
        <w:t>“How I Got Here” / Collaborhythm Business-Plan Origin Narrative</w:t>
      </w:r>
    </w:p>
    <w:p>
      <w:pPr>
        <w:pStyle w:val="Heading1"/>
        <w:spacing w:before="160" w:after="60"/>
      </w:pPr>
      <w:r>
        <w:t>1. What the Document Is</w:t>
      </w:r>
    </w:p>
    <w:p>
      <w:pPr>
        <w:spacing w:after="100" w:line="252" w:lineRule="auto"/>
      </w:pPr>
      <w:r>
        <w:t>This document is not a conventional essay. It is a raw voice-to-text life narrative built while talking through ideas with AI. It blends autobiography, stream-of-consciousness reflection, commentary on the user’s own writing, and early drafting for a business-plan introduction.</w:t>
      </w:r>
    </w:p>
    <w:p>
      <w:pPr>
        <w:spacing w:after="100" w:line="252" w:lineRule="auto"/>
      </w:pPr>
      <w:r>
        <w:t>The material has two visible layers: a cleaner business-plan version that explains the project for an outside reader, and a more unfiltered version that preserves the emotional force, humor, anger, and raw personal voice underneath it.</w:t>
      </w:r>
    </w:p>
    <w:p>
      <w:pPr>
        <w:spacing w:after="100" w:line="252" w:lineRule="auto"/>
      </w:pPr>
      <w:r>
        <w:t>The main purpose is to answer a central question: why someone who believes he has elite-level lyric ability remains largely unknown, and how that same story leads directly into the need for CollaboTunes / Collaborhythm.</w:t>
      </w:r>
    </w:p>
    <w:p>
      <w:pPr>
        <w:pStyle w:val="Heading1"/>
        <w:spacing w:before="160" w:after="60"/>
      </w:pPr>
      <w:r>
        <w:t>2. Core Narrative Arc</w:t>
      </w:r>
    </w:p>
    <w:p>
      <w:pPr>
        <w:pStyle w:val="Heading2"/>
        <w:spacing w:before="160" w:after="60"/>
      </w:pPr>
      <w:r>
        <w:t>A. Origin: Teen Years</w:t>
      </w:r>
    </w:p>
    <w:p>
      <w:pPr>
        <w:pStyle w:val="ListBullet"/>
        <w:spacing w:after="40"/>
      </w:pPr>
      <w:r>
        <w:t>The first creative spark is framed as writing a poem on a bathroom wall at sixteen.</w:t>
      </w:r>
    </w:p>
    <w:p>
      <w:pPr>
        <w:pStyle w:val="ListBullet"/>
        <w:spacing w:after="40"/>
      </w:pPr>
      <w:r>
        <w:t>The early personality is rebellious, crude, observant, funny, and already drawn toward language.</w:t>
      </w:r>
    </w:p>
    <w:p>
      <w:pPr>
        <w:pStyle w:val="ListBullet"/>
        <w:spacing w:after="40"/>
      </w:pPr>
      <w:r>
        <w:t>A major turning point comes from hearing Bob Dylan’s “Like a Rolling Stone,” which becomes a personal artistic awakening: this is what he wants to do.</w:t>
      </w:r>
    </w:p>
    <w:p>
      <w:pPr>
        <w:pStyle w:val="Heading2"/>
        <w:spacing w:before="160" w:after="60"/>
      </w:pPr>
      <w:r>
        <w:t>B. Musical DNA</w:t>
      </w:r>
    </w:p>
    <w:p>
      <w:pPr>
        <w:spacing w:after="100" w:line="252" w:lineRule="auto"/>
      </w:pPr>
      <w:r>
        <w:t>The writing style is presented as a fusion of literary rock and unrestricted hip-hop. The rock side comes from Dylan, The Beatles, The Who, Led Zeppelin, and other 1960s/1970s artists who treated lyrics as poetry, story, and cultural force. The hip-hop side comes from N.W.A, Tupac, Ice Cube, and artists who proved that language did not have to be polite to be powerful.</w:t>
      </w:r>
    </w:p>
    <w:p>
      <w:pPr>
        <w:spacing w:after="100" w:line="252" w:lineRule="auto"/>
      </w:pPr>
      <w:r>
        <w:t>The core claim is that the user’s voice combines high-level lyricism with total freedom of expression: poetic structure, emotional insight, street-level honesty, comedy, vulgarity, and confession all in one lane.</w:t>
      </w:r>
    </w:p>
    <w:p>
      <w:pPr>
        <w:pStyle w:val="Heading2"/>
        <w:spacing w:before="160" w:after="60"/>
      </w:pPr>
      <w:r>
        <w:t>C. School Years and Self-Reinvention</w:t>
      </w:r>
    </w:p>
    <w:p>
      <w:pPr>
        <w:pStyle w:val="ListBullet"/>
        <w:spacing w:after="40"/>
      </w:pPr>
      <w:r>
        <w:t>The childhood and school years are described through outsider status, insecurity, awkwardness, and social struggle.</w:t>
      </w:r>
    </w:p>
    <w:p>
      <w:pPr>
        <w:pStyle w:val="ListBullet"/>
        <w:spacing w:after="40"/>
      </w:pPr>
      <w:r>
        <w:t>Middle school is remembered as a period of confusion, rough edges, and sometimes acting out.</w:t>
      </w:r>
    </w:p>
    <w:p>
      <w:pPr>
        <w:pStyle w:val="ListBullet"/>
        <w:spacing w:after="40"/>
      </w:pPr>
      <w:r>
        <w:t>High school includes periods of “loser” status, but also a turning point through weight loss, athletics, cross country, basketball, and the influence of a girl who motivates self-improvement.</w:t>
      </w:r>
    </w:p>
    <w:p>
      <w:pPr>
        <w:spacing w:after="100" w:line="252" w:lineRule="auto"/>
      </w:pPr>
      <w:r>
        <w:t>This section introduces one of the document’s major themes: self-invention. The narrator is not simply born confident. He builds versions of himself, sometimes successfully and sometimes destructively.</w:t>
      </w:r>
    </w:p>
    <w:p>
      <w:pPr>
        <w:pStyle w:val="Heading2"/>
        <w:spacing w:before="160" w:after="60"/>
      </w:pPr>
      <w:r>
        <w:t>D. College and Early Adult Life</w:t>
      </w:r>
    </w:p>
    <w:p>
      <w:pPr>
        <w:spacing w:after="100" w:line="252" w:lineRule="auto"/>
      </w:pPr>
      <w:r>
        <w:t>The college section contrasts social success with lack of long-term structure. Framingham State is described as a place where the user becomes socially confident, but not academically focused. The lifestyle includes heavy drinking, drugs, sex, parties, and a strong sense of being alive, but not a clear path toward a sustainable career.</w:t>
      </w:r>
    </w:p>
    <w:p>
      <w:pPr>
        <w:spacing w:after="100" w:line="252" w:lineRule="auto"/>
      </w:pPr>
      <w:r>
        <w:t>A key pivot is choosing poetry and lyric writing over journalism. Instead of following a practical writing path, the narrator commits to the more uncertain creative path.</w:t>
      </w:r>
    </w:p>
    <w:p>
      <w:pPr>
        <w:pStyle w:val="Heading2"/>
        <w:spacing w:before="160" w:after="60"/>
      </w:pPr>
      <w:r>
        <w:t>E. The Peak Years</w:t>
      </w:r>
    </w:p>
    <w:p>
      <w:pPr>
        <w:spacing w:after="100" w:line="252" w:lineRule="auto"/>
      </w:pPr>
      <w:r>
        <w:t>The years from roughly eighteen to thirty are framed as the “awesome years”: high confidence, strong social identity, romantic and sexual success, and an expanding belief in his own talent. The weakness of this period is that the creative output is not converted into a professional system. The talent grows, but the structure does not.</w:t>
      </w:r>
    </w:p>
    <w:p>
      <w:pPr>
        <w:pStyle w:val="Heading1"/>
        <w:spacing w:before="160" w:after="60"/>
      </w:pPr>
      <w:r>
        <w:t>3. The Central Emotional Core: Denmark Girl / Lady Weaver</w:t>
      </w:r>
    </w:p>
    <w:p>
      <w:pPr>
        <w:spacing w:after="100" w:line="252" w:lineRule="auto"/>
      </w:pPr>
      <w:r>
        <w:t>The most important relationship in the document is the discovery of Lady Weaver, a female musician online who becomes the defining artistic and emotional figure in the narrator’s life.</w:t>
      </w:r>
    </w:p>
    <w:p>
      <w:pPr>
        <w:spacing w:after="100" w:line="252" w:lineRule="auto"/>
      </w:pPr>
      <w:r>
        <w:t>The connection grows into a long-distance emotional bond built around music, admiration, interpretation, romantic projection, and intense personal investment. The narrator positions himself as supporter, protector, student, analyst, and witness to her talent. He studies her music deeply, communicates with her extensively, and eventually travels to Denmark.</w:t>
      </w:r>
    </w:p>
    <w:p>
      <w:pPr>
        <w:spacing w:after="100" w:line="252" w:lineRule="auto"/>
      </w:pPr>
      <w:r>
        <w:t>The relationship is presented as partially romantic, partially artistic, partially spiritual, and partially dysfunctional. It is the relationship that most strongly shapes the user’s identity as both writer and person.</w:t>
      </w:r>
    </w:p>
    <w:p>
      <w:pPr>
        <w:spacing w:after="100" w:line="252" w:lineRule="auto"/>
      </w:pPr>
      <w:r>
        <w:t>Its importance is not only emotional. It becomes the event that explains the long aftermath: identity collapse, creative obsession, disappointment, and a fifteen-year period of being emotionally off-track.</w:t>
      </w:r>
    </w:p>
    <w:p>
      <w:pPr>
        <w:pStyle w:val="Heading1"/>
        <w:spacing w:before="160" w:after="60"/>
      </w:pPr>
      <w:r>
        <w:t>4. The Lost Years</w:t>
      </w:r>
    </w:p>
    <w:p>
      <w:pPr>
        <w:spacing w:after="100" w:line="252" w:lineRule="auto"/>
      </w:pPr>
      <w:r>
        <w:t>The document describes the years from roughly thirty to forty-five as a long damaged stretch. Life “goes to shit” in the narrator’s own framing. The period includes isolation, lack of direction, and failure to build the kind of public artistic life he believed he was capable of having.</w:t>
      </w:r>
    </w:p>
    <w:p>
      <w:pPr>
        <w:spacing w:after="100" w:line="252" w:lineRule="auto"/>
      </w:pPr>
      <w:r>
        <w:t>At the same time, the creative engine does not stop. Writing continues. Thinking about songs, artists, language, relationships, and meaning continues. The project is delayed, not erased.</w:t>
      </w:r>
    </w:p>
    <w:p>
      <w:pPr>
        <w:pStyle w:val="Heading1"/>
        <w:spacing w:before="160" w:after="60"/>
      </w:pPr>
      <w:r>
        <w:t>5. Later Life and Recent Stabilization</w:t>
      </w:r>
    </w:p>
    <w:p>
      <w:pPr>
        <w:spacing w:after="100" w:line="252" w:lineRule="auto"/>
      </w:pPr>
      <w:r>
        <w:t>The recent-life section shows a more stable version of the narrator. He is mostly sober except for weed, living a simpler life, rebuilding creative output, and trying to organize the work into something usable.</w:t>
      </w:r>
    </w:p>
    <w:p>
      <w:pPr>
        <w:spacing w:after="100" w:line="252" w:lineRule="auto"/>
      </w:pPr>
      <w:r>
        <w:t>Two later significant emotional connections are mentioned, both involving trans individuals. The takeaway is not framed as identity politics; it is framed as proof that the narrator can still connect deeply, while also recognizing the need to avoid long-term entanglements that could pull the project off course again.</w:t>
      </w:r>
    </w:p>
    <w:p>
      <w:pPr>
        <w:pStyle w:val="Heading1"/>
        <w:spacing w:before="160" w:after="60"/>
      </w:pPr>
      <w:r>
        <w:t>6. Self-Analysis</w:t>
      </w:r>
    </w:p>
    <w:p>
      <w:pPr>
        <w:pStyle w:val="Heading2"/>
        <w:spacing w:before="160" w:after="60"/>
      </w:pPr>
      <w:r>
        <w:t>Strengths</w:t>
      </w:r>
    </w:p>
    <w:p>
      <w:pPr>
        <w:pStyle w:val="ListBullet"/>
        <w:spacing w:after="40"/>
      </w:pPr>
      <w:r>
        <w:t>Belief in elite-level lyric writing ability.</w:t>
      </w:r>
    </w:p>
    <w:p>
      <w:pPr>
        <w:pStyle w:val="ListBullet"/>
        <w:spacing w:after="40"/>
      </w:pPr>
      <w:r>
        <w:t>Strong emotional intelligence and pattern recognition.</w:t>
      </w:r>
    </w:p>
    <w:p>
      <w:pPr>
        <w:pStyle w:val="ListBullet"/>
        <w:spacing w:after="40"/>
      </w:pPr>
      <w:r>
        <w:t>Ability to connect intensely with people and artistic material.</w:t>
      </w:r>
    </w:p>
    <w:p>
      <w:pPr>
        <w:pStyle w:val="ListBullet"/>
        <w:spacing w:after="40"/>
      </w:pPr>
      <w:r>
        <w:t>Unusual range: comedy, heartbreak, vulgarity, sincerity, cultural commentary, and high poetic ambition.</w:t>
      </w:r>
    </w:p>
    <w:p>
      <w:pPr>
        <w:pStyle w:val="Heading2"/>
        <w:spacing w:before="160" w:after="60"/>
      </w:pPr>
      <w:r>
        <w:t>Flaws</w:t>
      </w:r>
    </w:p>
    <w:p>
      <w:pPr>
        <w:pStyle w:val="ListBullet"/>
        <w:spacing w:after="40"/>
      </w:pPr>
      <w:r>
        <w:t>Obsessive tendencies.</w:t>
      </w:r>
    </w:p>
    <w:p>
      <w:pPr>
        <w:pStyle w:val="ListBullet"/>
        <w:spacing w:after="40"/>
      </w:pPr>
      <w:r>
        <w:t>Poor long-term execution compared with creative potential.</w:t>
      </w:r>
    </w:p>
    <w:p>
      <w:pPr>
        <w:pStyle w:val="ListBullet"/>
        <w:spacing w:after="40"/>
      </w:pPr>
      <w:r>
        <w:t>Difficulty maintaining stable relationships.</w:t>
      </w:r>
    </w:p>
    <w:p>
      <w:pPr>
        <w:pStyle w:val="ListBullet"/>
        <w:spacing w:after="40"/>
      </w:pPr>
      <w:r>
        <w:t>A tendency to unintentionally use people as creative fuel or emotional mirrors.</w:t>
      </w:r>
    </w:p>
    <w:p>
      <w:pPr>
        <w:pStyle w:val="ListBullet"/>
        <w:spacing w:after="40"/>
      </w:pPr>
      <w:r>
        <w:t>A pattern of intensity overriding strategy.</w:t>
      </w:r>
    </w:p>
    <w:p>
      <w:pPr>
        <w:spacing w:after="100" w:line="252" w:lineRule="auto"/>
      </w:pPr>
      <w:r>
        <w:t>This self-analysis is one of the most useful parts of the material because it gives the business-plan story honesty. The narrator does not only argue that he is talented. He also explains why talent was not enough.</w:t>
      </w:r>
    </w:p>
    <w:p>
      <w:pPr>
        <w:pStyle w:val="Heading1"/>
        <w:spacing w:before="160" w:after="60"/>
      </w:pPr>
      <w:r>
        <w:t>7. Relationship Philosophy: “Know Your Number”</w:t>
      </w:r>
    </w:p>
    <w:p>
      <w:pPr>
        <w:spacing w:after="100" w:line="252" w:lineRule="auto"/>
      </w:pPr>
      <w:r>
        <w:t>A recurring idea in the document is that people have a personal “range” in relationships. The narrator uses the phrase “know your number” to describe the danger of chasing someone far outside one’s realistic emotional, social, or psychological range.</w:t>
      </w:r>
    </w:p>
    <w:p>
      <w:pPr>
        <w:spacing w:after="100" w:line="252" w:lineRule="auto"/>
      </w:pPr>
      <w:r>
        <w:t>In this framework, Denmark Girl / Lady Weaver represents the person he chased beyond his range. The result was not just heartbreak; it was chaos, obsession, and long-term damage. This becomes both a personal warning and a structural explanation for why the project stalled.</w:t>
      </w:r>
    </w:p>
    <w:p>
      <w:pPr>
        <w:pStyle w:val="Heading1"/>
        <w:spacing w:before="160" w:after="60"/>
      </w:pPr>
      <w:r>
        <w:t>8. Present Situation</w:t>
      </w:r>
    </w:p>
    <w:p>
      <w:pPr>
        <w:spacing w:after="100" w:line="252" w:lineRule="auto"/>
      </w:pPr>
      <w:r>
        <w:t>The present-day narrator is trying to convert years of unfinished potential into an organized public project. He is living with a compatible roommate in a small team-like household dynamic, with a cat included as part of that everyday stability.</w:t>
      </w:r>
    </w:p>
    <w:p>
      <w:pPr>
        <w:spacing w:after="100" w:line="252" w:lineRule="auto"/>
      </w:pPr>
      <w:r>
        <w:t>The work now includes finishing a website, shaping a business plan, organizing a large catalog of lyrics and song concepts, and preparing a coherent presentation of Collaborhythm / CollaboTunes as both an artistic archive and a future production model.</w:t>
      </w:r>
    </w:p>
    <w:p>
      <w:pPr>
        <w:pStyle w:val="Heading1"/>
        <w:spacing w:before="160" w:after="60"/>
      </w:pPr>
      <w:r>
        <w:t>9. The Business Vision</w:t>
      </w:r>
    </w:p>
    <w:p>
      <w:pPr>
        <w:spacing w:after="100" w:line="252" w:lineRule="auto"/>
      </w:pPr>
      <w:r>
        <w:t>The business concept is a music-and-community ecosystem built around real connection instead of exploitation. It imagines a hybrid of live venue, digital platform, fan interaction, collaborative songwriting, performance, and audience participation.</w:t>
      </w:r>
    </w:p>
    <w:p>
      <w:pPr>
        <w:spacing w:after="100" w:line="252" w:lineRule="auto"/>
      </w:pPr>
      <w:r>
        <w:t>The project is not presented as a fantasy of instant billions. Its more realistic strength is a loyal audience, a sustainable creative system, and a place where songs can be made, tested, performed, discussed, and improved in public.</w:t>
      </w:r>
    </w:p>
    <w:p>
      <w:pPr>
        <w:spacing w:after="100" w:line="252" w:lineRule="auto"/>
      </w:pPr>
      <w:r>
        <w:t>At its clearest, the model is simple: several nights a week are devoted to creating songs with people, and the remaining nights are devoted to performing or showcasing the songs that already exist. In a larger version, this could become a two-room or two-stage venue: one space for making music, one space for playing it.</w:t>
      </w:r>
    </w:p>
    <w:p>
      <w:pPr>
        <w:pStyle w:val="Heading1"/>
        <w:spacing w:before="160" w:after="60"/>
      </w:pPr>
      <w:r>
        <w:t>10. Underlying Theme</w:t>
      </w:r>
    </w:p>
    <w:p>
      <w:pPr>
        <w:spacing w:after="100" w:line="252" w:lineRule="auto"/>
      </w:pPr>
      <w:r>
        <w:t>The document is fundamentally about unrealized potential versus lived reality. It asks: if the talent is real, why did the world never see it?</w:t>
      </w:r>
    </w:p>
    <w:p>
      <w:pPr>
        <w:spacing w:after="100" w:line="252" w:lineRule="auto"/>
      </w:pPr>
      <w:r>
        <w:t>The answer is not one thing. It is a combination of life choices, emotional obsession, lack of structure, addiction-era chaos, delayed execution, and the absence of a system capable of turning writing into a public-facing body of work.</w:t>
      </w:r>
    </w:p>
    <w:p>
      <w:pPr>
        <w:pStyle w:val="Heading1"/>
        <w:spacing w:before="160" w:after="60"/>
      </w:pPr>
      <w:r>
        <w:t>11. Tone and Style</w:t>
      </w:r>
    </w:p>
    <w:p>
      <w:pPr>
        <w:spacing w:after="100" w:line="252" w:lineRule="auto"/>
      </w:pPr>
      <w:r>
        <w:t>The voice is raw, unfiltered, profane, funny, wounded, self-aware, and often intentionally uncomfortable. It does not read like a polished essay yet. It reads like a mind thinking out loud, trying to tell the truth before someone else cleans it too much.</w:t>
      </w:r>
    </w:p>
    <w:p>
      <w:pPr>
        <w:spacing w:after="100" w:line="252" w:lineRule="auto"/>
      </w:pPr>
      <w:r>
        <w:t>That rawness is a strength if controlled. For a business plan, the voice should be preserved, but shaped. The reader needs enough fire to understand why the project matters, and enough structure to trust that the project can actually be built.</w:t>
      </w:r>
    </w:p>
    <w:p>
      <w:pPr>
        <w:pStyle w:val="Heading1"/>
        <w:spacing w:before="160" w:after="60"/>
      </w:pPr>
      <w:r>
        <w:t>12. What This Document Is Trying to Become</w:t>
      </w:r>
    </w:p>
    <w:p>
      <w:pPr>
        <w:spacing w:after="100" w:line="252" w:lineRule="auto"/>
      </w:pPr>
      <w:r>
        <w:t>This material is trying to become the origin story for the business plan. It should explain the narrator’s credibility, failures, artistic obsession, long detour, and present-day urgency. It should make the project feel inevitable rather than random.</w:t>
      </w:r>
    </w:p>
    <w:p>
      <w:pPr>
        <w:spacing w:after="100" w:line="252" w:lineRule="auto"/>
      </w:pPr>
      <w:r>
        <w:t>The best final version will not sanitize the story into nothing. It will separate the clean public narrative from the dirty internal engine. The clean version earns trust; the raw version supplies the electricity.</w:t>
      </w:r>
    </w:p>
    <w:p>
      <w:pPr>
        <w:pStyle w:val="Heading1"/>
        <w:spacing w:before="160" w:after="60"/>
      </w:pPr>
      <w:r>
        <w:t>Bottom Line</w:t>
      </w:r>
    </w:p>
    <w:p>
      <w:pPr>
        <w:spacing w:after="100" w:line="252" w:lineRule="auto"/>
      </w:pPr>
      <w:r>
        <w:t>This document tells the story of a self-identified elite lyricist who absorbed rock poetry, hip-hop freedom, comedy, heartbreak, sex, failure, obsession, and self-analysis, then spent decades writing without building the system that could carry the work into the world.</w:t>
      </w:r>
    </w:p>
    <w:p>
      <w:pPr>
        <w:spacing w:after="100" w:line="252" w:lineRule="auto"/>
      </w:pPr>
      <w:r>
        <w:t>The central business-plan argument is that Collaborhythm / CollaboTunes exists because the talent, catalog, story, and need for structure have finally met at the same time. The narrator is no longer only asking why he is unknown. He is building the machine that could answer that question in public.</w:t>
      </w:r>
    </w:p>
    <w:sectPr w:rsidR="00FC693F" w:rsidRPr="0006063C" w:rsidSect="00034616">
      <w:footerReference w:type="default" r:id="rId9"/>
      <w:pgSz w:w="12240" w:h="15840"/>
      <w:pgMar w:top="1008" w:right="1224" w:bottom="1008"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Cleaned Summary — How I Got Here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